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074" w:rsidRPr="00690A00" w:rsidRDefault="002A1615">
      <w:pPr>
        <w:tabs>
          <w:tab w:val="center" w:pos="4844"/>
          <w:tab w:val="right" w:pos="9689"/>
        </w:tabs>
        <w:spacing w:line="240" w:lineRule="auto"/>
        <w:jc w:val="right"/>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Nr. 15 din 1</w:t>
      </w:r>
      <w:r w:rsidR="00BC6DE9" w:rsidRPr="00690A00">
        <w:rPr>
          <w:rFonts w:asciiTheme="majorHAnsi" w:eastAsia="Times New Roman" w:hAnsiTheme="majorHAnsi" w:cstheme="majorHAnsi"/>
          <w:b/>
          <w:sz w:val="24"/>
          <w:szCs w:val="24"/>
        </w:rPr>
        <w:t>7</w:t>
      </w:r>
      <w:r w:rsidRPr="00690A00">
        <w:rPr>
          <w:rFonts w:asciiTheme="majorHAnsi" w:eastAsia="Times New Roman" w:hAnsiTheme="majorHAnsi" w:cstheme="majorHAnsi"/>
          <w:b/>
          <w:sz w:val="24"/>
          <w:szCs w:val="24"/>
        </w:rPr>
        <w:t xml:space="preserve"> August 2023</w:t>
      </w:r>
    </w:p>
    <w:p w:rsidR="00C64074" w:rsidRPr="00690A00" w:rsidRDefault="00C64074">
      <w:pPr>
        <w:tabs>
          <w:tab w:val="center" w:pos="4844"/>
          <w:tab w:val="right" w:pos="9689"/>
        </w:tabs>
        <w:spacing w:line="240" w:lineRule="auto"/>
        <w:rPr>
          <w:rFonts w:asciiTheme="majorHAnsi" w:eastAsia="Times New Roman" w:hAnsiTheme="majorHAnsi" w:cstheme="majorHAnsi"/>
          <w:b/>
          <w:sz w:val="24"/>
          <w:szCs w:val="24"/>
        </w:rPr>
      </w:pPr>
    </w:p>
    <w:p w:rsidR="00C64074" w:rsidRPr="00690A00" w:rsidRDefault="002A1615">
      <w:pPr>
        <w:tabs>
          <w:tab w:val="center" w:pos="4844"/>
          <w:tab w:val="right" w:pos="9689"/>
        </w:tabs>
        <w:spacing w:line="240" w:lineRule="auto"/>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Către: Dumitru ALAIBA </w:t>
      </w:r>
    </w:p>
    <w:p w:rsidR="00C64074" w:rsidRPr="00690A00" w:rsidRDefault="002A1615">
      <w:pPr>
        <w:tabs>
          <w:tab w:val="center" w:pos="4844"/>
          <w:tab w:val="right" w:pos="9689"/>
        </w:tabs>
        <w:spacing w:line="240" w:lineRule="auto"/>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Vicepremier, ministrul Dezvoltării Economice și Digitalizării</w:t>
      </w:r>
    </w:p>
    <w:p w:rsidR="00BC6DE9" w:rsidRPr="00690A00" w:rsidRDefault="002A1615">
      <w:pPr>
        <w:spacing w:before="240" w:line="240" w:lineRule="auto"/>
        <w:jc w:val="both"/>
        <w:rPr>
          <w:rFonts w:asciiTheme="majorHAnsi" w:eastAsia="Times New Roman" w:hAnsiTheme="majorHAnsi" w:cstheme="majorHAnsi"/>
          <w:b/>
          <w:i/>
          <w:sz w:val="24"/>
          <w:szCs w:val="24"/>
        </w:rPr>
      </w:pPr>
      <w:r w:rsidRPr="00690A00">
        <w:rPr>
          <w:rFonts w:asciiTheme="majorHAnsi" w:eastAsia="Times New Roman" w:hAnsiTheme="majorHAnsi" w:cstheme="majorHAnsi"/>
          <w:b/>
          <w:i/>
          <w:sz w:val="24"/>
          <w:szCs w:val="24"/>
        </w:rPr>
        <w:t xml:space="preserve">Re: </w:t>
      </w:r>
      <w:r w:rsidR="00BC6DE9" w:rsidRPr="00690A00">
        <w:rPr>
          <w:rFonts w:asciiTheme="majorHAnsi" w:eastAsia="Times New Roman" w:hAnsiTheme="majorHAnsi" w:cstheme="majorHAnsi"/>
          <w:b/>
          <w:i/>
          <w:sz w:val="24"/>
          <w:szCs w:val="24"/>
        </w:rPr>
        <w:t>Propuneri Programul Național pentru Promovarea Antreprenoriatului și Creșterea Competitivității în anii 2023-2027 (PACC 2027)</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Mult Stimate Domnule ministru,</w:t>
      </w:r>
    </w:p>
    <w:p w:rsidR="00C64074" w:rsidRPr="00690A00" w:rsidRDefault="002A1615">
      <w:pPr>
        <w:spacing w:before="240" w:line="240" w:lineRule="auto"/>
        <w:jc w:val="both"/>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Prin prezenta, Alianța Întreprinderilor Mici și Mijlocii din Moldova (AIM) vă salută şi, în numele membrilor săi, dar şi a IMM-urilor din Republica Moldova, adresăm respectuos propunerile la Programul Național pentru Promovarea Antreprenoriatului și Creșterea Competitivității în anii 2023-2027 (PACC 2027), în contextul consultărilor publice anunțate de MDED.</w:t>
      </w:r>
    </w:p>
    <w:p w:rsidR="00C64074" w:rsidRPr="00690A00" w:rsidRDefault="002A1615">
      <w:pPr>
        <w:pStyle w:val="Heading2"/>
        <w:keepNext w:val="0"/>
        <w:keepLines w:val="0"/>
        <w:spacing w:after="80" w:line="240" w:lineRule="auto"/>
        <w:jc w:val="both"/>
        <w:rPr>
          <w:rFonts w:asciiTheme="majorHAnsi" w:eastAsia="Times New Roman" w:hAnsiTheme="majorHAnsi" w:cstheme="majorHAnsi"/>
          <w:sz w:val="24"/>
          <w:szCs w:val="24"/>
        </w:rPr>
      </w:pPr>
      <w:bookmarkStart w:id="0" w:name="_heading=h.wopeduwjitjd" w:colFirst="0" w:colLast="0"/>
      <w:bookmarkEnd w:id="0"/>
      <w:r w:rsidRPr="00690A00">
        <w:rPr>
          <w:rFonts w:asciiTheme="majorHAnsi" w:eastAsia="Times New Roman" w:hAnsiTheme="majorHAnsi" w:cstheme="majorHAnsi"/>
          <w:sz w:val="24"/>
          <w:szCs w:val="24"/>
        </w:rPr>
        <w:t>Ținem să menționăm că în februarie 2022 AIM împreună colegii din alte opt asociații de business a transmis propuneri pentru PACC și ne exprimăm mulțumirea pentru faptul că majoritatea propunerilor transmise au fost luate în considerație și se regăsesc în planul de acțiuni. Apreciem foarte mult faptul că PACC stabilește niște obiective măsurabile cu un sistem de monitorizare pentru evaluarea impactului economic. Considerăm că aceasta reprezintă o abordare semnificativă pentru dezvoltarea durabilă a mediului de afaceri din Republica Moldova. În calitate de reprezentant al IMM-lor ne dorim să contribuim și mai activ la atingerea succesului programului și adresăm respectuos propuneri pe care le considerăm esențiale pentru dezvoltarea mediului de afaceri pentru IMM-uri și atingerea obiectivelor programului.</w:t>
      </w:r>
    </w:p>
    <w:p w:rsidR="00C64074" w:rsidRPr="00690A00" w:rsidRDefault="00C64074">
      <w:pPr>
        <w:rPr>
          <w:rFonts w:asciiTheme="majorHAnsi" w:eastAsia="Times New Roman" w:hAnsiTheme="majorHAnsi" w:cstheme="majorHAnsi"/>
          <w:sz w:val="24"/>
          <w:szCs w:val="24"/>
        </w:rPr>
      </w:pPr>
    </w:p>
    <w:p w:rsidR="00C64074" w:rsidRPr="00690A00" w:rsidRDefault="002A1615">
      <w:pPr>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În cele ce urmează credem că este imperativ de abordat câteva momente cheie și prezentăm punctual propunerile AIM.</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2A1615">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b/>
          <w:i/>
          <w:sz w:val="24"/>
          <w:szCs w:val="24"/>
        </w:rPr>
        <w:t>Obiectivul Specific 1.1. Asigurarea cadrului normativ favorabil pentru crearea și funcționarea IMM-lor</w:t>
      </w:r>
      <w:r w:rsidRPr="00690A00">
        <w:rPr>
          <w:rFonts w:asciiTheme="majorHAnsi" w:eastAsia="Times New Roman" w:hAnsiTheme="majorHAnsi" w:cstheme="majorHAnsi"/>
          <w:sz w:val="24"/>
          <w:szCs w:val="24"/>
        </w:rPr>
        <w:t xml:space="preserve"> </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690A00" w:rsidP="00690A00">
      <w:pPr>
        <w:spacing w:line="240" w:lineRule="auto"/>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Oficiul avocatului antreprenorilor</w:t>
      </w:r>
    </w:p>
    <w:p w:rsidR="00690A00" w:rsidRPr="00690A00" w:rsidRDefault="00690A00" w:rsidP="00690A00">
      <w:pPr>
        <w:spacing w:line="240" w:lineRule="auto"/>
        <w:rPr>
          <w:rFonts w:asciiTheme="majorHAnsi" w:eastAsia="Times New Roman" w:hAnsiTheme="majorHAnsi" w:cstheme="majorHAnsi"/>
          <w:b/>
          <w:sz w:val="24"/>
          <w:szCs w:val="24"/>
        </w:rPr>
      </w:pPr>
    </w:p>
    <w:p w:rsidR="00C64074" w:rsidRPr="00690A00" w:rsidRDefault="002A1615" w:rsidP="00690A00">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Antreprenorii în procesul de interacțiune cu autoritățile se confruntă în mod regulat cu birocrație excesivă, lipsă de informații clare, practici abuzive din partea organelor de control, corupție și multe altele. AIM propune crearea oficiului Avocatului antreprenorilor, Ombudsmanul, (descris în Anexa 1). Avocatul antreprenorilor va contribui la asigurarea accesului la informații, va documenta abuzurile și va întreprinde măsuri de combatere a acestora, va propune reforme Guvernului și va contribui la îmbunătățirea cadrului de reglementare a activității de întreprinzător. </w:t>
      </w:r>
    </w:p>
    <w:p w:rsidR="00C64074" w:rsidRPr="00690A00" w:rsidRDefault="00C64074">
      <w:pPr>
        <w:spacing w:line="240" w:lineRule="auto"/>
        <w:ind w:left="720"/>
        <w:rPr>
          <w:rFonts w:asciiTheme="majorHAnsi" w:eastAsia="Times New Roman" w:hAnsiTheme="majorHAnsi" w:cstheme="majorHAnsi"/>
          <w:sz w:val="24"/>
          <w:szCs w:val="24"/>
        </w:rPr>
      </w:pPr>
    </w:p>
    <w:p w:rsidR="00C64074" w:rsidRPr="00690A00" w:rsidRDefault="002A1615" w:rsidP="00690A00">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lastRenderedPageBreak/>
        <w:t>Vă aducem la cunoștință că în acest context AIM a efectuat un studiu (atașat la scrisoare) aprofundat și cuprinzător al instituției avocatului antreprenorilor, evidențiind cele mai bune practici din Europa și America de Nord și a elaborat un concept al oficiului avocatului antreprenorilor (atașat la scrisoare), care poate fi încorporat în sistemul existent al autorităților publice ale Republicii Moldova.</w:t>
      </w:r>
    </w:p>
    <w:p w:rsidR="00C64074" w:rsidRPr="00690A00" w:rsidRDefault="00690A00" w:rsidP="00690A00">
      <w:pPr>
        <w:pStyle w:val="Heading2"/>
        <w:keepNext w:val="0"/>
        <w:keepLines w:val="0"/>
        <w:spacing w:after="80" w:line="240" w:lineRule="auto"/>
        <w:rPr>
          <w:rFonts w:asciiTheme="majorHAnsi" w:eastAsia="Times New Roman" w:hAnsiTheme="majorHAnsi" w:cstheme="majorHAnsi"/>
          <w:sz w:val="24"/>
          <w:szCs w:val="24"/>
        </w:rPr>
      </w:pPr>
      <w:bookmarkStart w:id="1" w:name="_heading=h.ux894vcg6uxw" w:colFirst="0" w:colLast="0"/>
      <w:bookmarkEnd w:id="1"/>
      <w:r w:rsidRPr="00690A00">
        <w:rPr>
          <w:rFonts w:asciiTheme="majorHAnsi" w:eastAsia="Times New Roman" w:hAnsiTheme="majorHAnsi" w:cstheme="majorHAnsi"/>
          <w:b/>
          <w:sz w:val="24"/>
          <w:szCs w:val="24"/>
        </w:rPr>
        <w:t>Sistemul civic de raportare a corupției</w:t>
      </w:r>
    </w:p>
    <w:p w:rsidR="00C64074" w:rsidRPr="00690A00" w:rsidRDefault="002A1615">
      <w:pPr>
        <w:spacing w:before="240"/>
        <w:jc w:val="both"/>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În contextul în care IMM-urile sunt cele mai vulnerabile în fața practicilor abuzive AIM propune crearea unui sistem național de raportare a corupției - „Sistemul civic de raportare a corupției” (descris în Anexa 1) menit să însoțească fiecare interacțiune cu birocrația la orice nivel al acesteia. Acest mecanism trebuie să fie anonim, electronic și extrem de transparent atât prin implementare, cât și prin monitorizarea rezultatelor. </w:t>
      </w:r>
    </w:p>
    <w:p w:rsidR="00C64074" w:rsidRPr="00690A00" w:rsidRDefault="002A1615">
      <w:pPr>
        <w:spacing w:before="240"/>
        <w:jc w:val="both"/>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Odată implementat, acesta va fi un isntrument funcțional care va transparentiza intercațiunea IMM-lor cu autoritățile și va proteja afacerile mici de practicile abuzive ale acestora.  </w:t>
      </w:r>
    </w:p>
    <w:p w:rsidR="00C64074" w:rsidRPr="00690A00" w:rsidRDefault="00690A00" w:rsidP="00690A00">
      <w:pPr>
        <w:pStyle w:val="Heading2"/>
        <w:keepNext w:val="0"/>
        <w:keepLines w:val="0"/>
        <w:spacing w:after="80" w:line="240" w:lineRule="auto"/>
        <w:rPr>
          <w:rFonts w:asciiTheme="majorHAnsi" w:eastAsia="Times New Roman" w:hAnsiTheme="majorHAnsi" w:cstheme="majorHAnsi"/>
          <w:sz w:val="24"/>
          <w:szCs w:val="24"/>
        </w:rPr>
      </w:pPr>
      <w:bookmarkStart w:id="2" w:name="_heading=h.pmv4xl8ldxid" w:colFirst="0" w:colLast="0"/>
      <w:bookmarkEnd w:id="2"/>
      <w:r w:rsidRPr="00690A00">
        <w:rPr>
          <w:rFonts w:asciiTheme="majorHAnsi" w:eastAsia="Times New Roman" w:hAnsiTheme="majorHAnsi" w:cstheme="majorHAnsi"/>
          <w:b/>
          <w:sz w:val="24"/>
          <w:szCs w:val="24"/>
        </w:rPr>
        <w:t>Educație antreprenorială</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2A1615">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Cu referire la </w:t>
      </w:r>
      <w:r w:rsidRPr="00690A00">
        <w:rPr>
          <w:rFonts w:asciiTheme="majorHAnsi" w:eastAsia="Times New Roman" w:hAnsiTheme="majorHAnsi" w:cstheme="majorHAnsi"/>
          <w:b/>
          <w:i/>
          <w:sz w:val="24"/>
          <w:szCs w:val="24"/>
        </w:rPr>
        <w:t>Obiectivul Specific 1.2.Consolidarea culturii și capacităților antreprenoriale,</w:t>
      </w:r>
      <w:r w:rsidRPr="00690A00">
        <w:rPr>
          <w:rFonts w:asciiTheme="majorHAnsi" w:eastAsia="Times New Roman" w:hAnsiTheme="majorHAnsi" w:cstheme="majorHAnsi"/>
          <w:b/>
          <w:sz w:val="24"/>
          <w:szCs w:val="24"/>
        </w:rPr>
        <w:t xml:space="preserve"> </w:t>
      </w:r>
      <w:r w:rsidRPr="00690A00">
        <w:rPr>
          <w:rFonts w:asciiTheme="majorHAnsi" w:eastAsia="Times New Roman" w:hAnsiTheme="majorHAnsi" w:cstheme="majorHAnsi"/>
          <w:sz w:val="24"/>
          <w:szCs w:val="24"/>
        </w:rPr>
        <w:t>observăm că majoritatea acțiunilor propuse vizează programe de suport ale ODA.</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2A1615">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Credem cu fermitate că trebuie de pus  un accent mai mare pe colaborarea MDED cu Minsiterul Educației și cercetării. Practica țărilor dezvoltate a demonstrat că educația a avut un rol crucial în promovarea dezvoltării economice și a antreprenoriatului, cultivând cultura inovației, a spiritului antreprenorial, generând tehnologii revoluționare și start-up-uri de succes.  Această sinergie între educație, mediul academic și sprijinul guvernamental contirbuie la crearea  unui ecosistem dinamic care continuă să stimuleze creșterea economică și inovația. Educația stimulează inovația, mediul academic oferă resurse și conexiuni, guvernul furnizează sprijin financiar și mediul de afaceri contribuie cu expertiză și finanțare. Prin lucrul împreună, aceste componente creează un mediu propice pentru dezvoltarea și prosperitatea antreprenoriatului și contribuie la dezvoltarea economică. </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2A1615" w:rsidP="00690A00">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Vă reamintim că în februarie 2022 AIM a desfășurat consultări multimple cu mai mult de 100 de antreprenori, inclusiv asociații de business și organizații de suport care însumau mai mult de 2000 de antreprenori și împreună am transmis o listă de pronueri menite să contirbuie la dezvoltarea antreprneoriatului, acestea includ următoarele:</w:t>
      </w:r>
    </w:p>
    <w:tbl>
      <w:tblPr>
        <w:tblStyle w:val="a"/>
        <w:tblW w:w="9840" w:type="dxa"/>
        <w:tblLayout w:type="fixed"/>
        <w:tblLook w:val="0600" w:firstRow="0" w:lastRow="0" w:firstColumn="0" w:lastColumn="0" w:noHBand="1" w:noVBand="1"/>
      </w:tblPr>
      <w:tblGrid>
        <w:gridCol w:w="9840"/>
      </w:tblGrid>
      <w:tr w:rsidR="00C64074" w:rsidRPr="00690A00" w:rsidTr="00690A00">
        <w:trPr>
          <w:trHeight w:val="5289"/>
        </w:trPr>
        <w:tc>
          <w:tcPr>
            <w:tcW w:w="9840" w:type="dxa"/>
            <w:tcMar>
              <w:top w:w="100" w:type="dxa"/>
              <w:left w:w="100" w:type="dxa"/>
              <w:bottom w:w="100" w:type="dxa"/>
              <w:right w:w="100" w:type="dxa"/>
            </w:tcMar>
          </w:tcPr>
          <w:p w:rsidR="00C64074" w:rsidRPr="00690A00" w:rsidRDefault="002A1615"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lastRenderedPageBreak/>
              <w:t>Crearea unui program de stat de educație antreprenorială Elaborarea de programe educaționale pentru antreprenori</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t>Organizarea „Lunii antreprenoriatului” în instituțiile de învățământ școlar și universitar pentru cultivarea spiritului antreprenorial în rândul elevilor și tinerilor.</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t>Elaborarea de programe de Coaching și Mentorat pentru startup-uri.</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t>Dezvoltarea conexiunilor între antreprenorii din regiuni prin programe de networking regional și local.</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t>Elaborarea programelor de cooperare între mediul academic și business în vederea atragerii tinerilor specialiști în domeniul antreprenorial.</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highlight w:val="white"/>
              </w:rPr>
              <w:t>Dezvoltarea economiei verzi prin programe educaționale și de stimulare a investițiilor în acest domeniu.</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rPr>
              <w:t>Elaborarea de programe sau facilități fiscale pentru stimularea investițiilor angajatorilor în educația angajaților cu scopul</w:t>
            </w:r>
            <w:r w:rsidRPr="00690A00">
              <w:rPr>
                <w:rFonts w:asciiTheme="majorHAnsi" w:eastAsia="Times New Roman" w:hAnsiTheme="majorHAnsi" w:cstheme="majorHAnsi"/>
                <w:color w:val="020301"/>
                <w:sz w:val="24"/>
                <w:szCs w:val="24"/>
              </w:rPr>
              <w:t xml:space="preserve"> sporirii abilităților și competențelor lor.</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rPr>
              <w:t>Elaborare de programe de educația financiară pentru tineri și femei.</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sz w:val="24"/>
                <w:szCs w:val="24"/>
              </w:rPr>
              <w:t>Dezvoltarea domeniului „VET/Dual education” cu facilitarea participării antreprenorilor.</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color w:val="020301"/>
                <w:sz w:val="24"/>
                <w:szCs w:val="24"/>
              </w:rPr>
              <w:t>Diversificarea domeniilor care pot fi incluse în învățământ dual.</w:t>
            </w:r>
          </w:p>
          <w:p w:rsidR="00BC6DE9" w:rsidRPr="00690A00" w:rsidRDefault="00BC6DE9" w:rsidP="00BC6DE9">
            <w:pPr>
              <w:pStyle w:val="ListParagraph"/>
              <w:numPr>
                <w:ilvl w:val="0"/>
                <w:numId w:val="3"/>
              </w:numPr>
              <w:spacing w:before="240" w:after="240"/>
              <w:rPr>
                <w:rFonts w:asciiTheme="majorHAnsi" w:eastAsia="Times New Roman" w:hAnsiTheme="majorHAnsi" w:cstheme="majorHAnsi"/>
                <w:sz w:val="24"/>
                <w:szCs w:val="24"/>
                <w:highlight w:val="white"/>
              </w:rPr>
            </w:pPr>
            <w:r w:rsidRPr="00690A00">
              <w:rPr>
                <w:rFonts w:asciiTheme="majorHAnsi" w:eastAsia="Times New Roman" w:hAnsiTheme="majorHAnsi" w:cstheme="majorHAnsi"/>
                <w:color w:val="020301"/>
                <w:sz w:val="24"/>
                <w:szCs w:val="24"/>
                <w:highlight w:val="white"/>
              </w:rPr>
              <w:t xml:space="preserve">Demonopolizarea instruirilor obligatorii pentru antreprenori oferite actualmente de ODA. Creșterea semnificativă a calității instruirilor oferite. Acceptarea certificatelor de instruire a antreprenorilor, care aplică la granturile ODA, de la alte organizații specializate. </w:t>
            </w:r>
            <w:r w:rsidRPr="00690A00">
              <w:rPr>
                <w:rFonts w:asciiTheme="majorHAnsi" w:eastAsia="Times New Roman" w:hAnsiTheme="majorHAnsi" w:cstheme="majorHAnsi"/>
                <w:color w:val="020301"/>
                <w:sz w:val="24"/>
                <w:szCs w:val="24"/>
              </w:rPr>
              <w:t>Crearea unei platforme digitale pentru IMM-uri cu prestatori de servicii educaționale, experți și consultanți acreditați de ODA.</w:t>
            </w:r>
          </w:p>
        </w:tc>
      </w:tr>
    </w:tbl>
    <w:p w:rsidR="00C64074" w:rsidRPr="00690A00" w:rsidRDefault="00690A00" w:rsidP="00690A00">
      <w:pPr>
        <w:pStyle w:val="Heading1"/>
        <w:keepNext w:val="0"/>
        <w:keepLines w:val="0"/>
        <w:spacing w:before="0" w:after="0" w:line="240" w:lineRule="auto"/>
        <w:rPr>
          <w:rFonts w:asciiTheme="majorHAnsi" w:eastAsia="Times New Roman" w:hAnsiTheme="majorHAnsi" w:cstheme="majorHAnsi"/>
          <w:b/>
          <w:sz w:val="24"/>
          <w:szCs w:val="24"/>
        </w:rPr>
      </w:pPr>
      <w:bookmarkStart w:id="3" w:name="_heading=h.ro3f4qwcscl" w:colFirst="0" w:colLast="0"/>
      <w:bookmarkEnd w:id="3"/>
      <w:r w:rsidRPr="00690A00">
        <w:rPr>
          <w:rFonts w:asciiTheme="majorHAnsi" w:eastAsia="Times New Roman" w:hAnsiTheme="majorHAnsi" w:cstheme="majorHAnsi"/>
          <w:b/>
          <w:sz w:val="24"/>
          <w:szCs w:val="24"/>
        </w:rPr>
        <w:t>Departamentul ”noilor produse și procese”</w:t>
      </w:r>
    </w:p>
    <w:p w:rsidR="00C64074" w:rsidRPr="00690A00" w:rsidRDefault="00C64074">
      <w:pPr>
        <w:spacing w:line="240" w:lineRule="auto"/>
        <w:rPr>
          <w:rFonts w:asciiTheme="majorHAnsi" w:eastAsia="Times New Roman" w:hAnsiTheme="majorHAnsi" w:cstheme="majorHAnsi"/>
          <w:sz w:val="24"/>
          <w:szCs w:val="24"/>
        </w:rPr>
      </w:pPr>
    </w:p>
    <w:p w:rsidR="00C64074" w:rsidRPr="00690A00" w:rsidRDefault="002A1615">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Cu referire la </w:t>
      </w:r>
      <w:r w:rsidRPr="00690A00">
        <w:rPr>
          <w:rFonts w:asciiTheme="majorHAnsi" w:eastAsia="Times New Roman" w:hAnsiTheme="majorHAnsi" w:cstheme="majorHAnsi"/>
          <w:b/>
          <w:i/>
          <w:sz w:val="24"/>
          <w:szCs w:val="24"/>
        </w:rPr>
        <w:t>Obiectivul Specific 2.3. Facilitarea transferului de tehnologii și inovării</w:t>
      </w:r>
      <w:r w:rsidRPr="00690A00">
        <w:rPr>
          <w:rFonts w:asciiTheme="majorHAnsi" w:eastAsia="Times New Roman" w:hAnsiTheme="majorHAnsi" w:cstheme="majorHAnsi"/>
          <w:sz w:val="24"/>
          <w:szCs w:val="24"/>
        </w:rPr>
        <w:t xml:space="preserve"> constatăm că aproape toate sectoarele economiei naționale înregistrează restanțe în dezvoltare comparate cu indicatorii vecinilor din regiune  motiv important căruia se datorează o astfel de situație este lipsa cadrului de reglementare dedicat dezvoltării noilor idei și produse.</w:t>
      </w:r>
    </w:p>
    <w:p w:rsidR="00C64074" w:rsidRPr="00690A00" w:rsidRDefault="002A1615">
      <w:pPr>
        <w:spacing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În acest context propunem crearea unui Departament pentru Produse și Procese Noi (descris în Anexa 1) pentru a lucra cu companiile care inovează în diferite domenii pentru a le ajuta să-și realizeze ideile inovatoare acasă în Moldova. Acest departament va fi responsabil pentru a răspunde la întrebări, va ajuta la accesul la informații, reducerea prin reglementărilor opace și formularea argumentelor către Guvern și Parlament cu privire la reformele necesare. </w:t>
      </w:r>
    </w:p>
    <w:p w:rsidR="00690A00" w:rsidRPr="00690A00" w:rsidRDefault="00690A00">
      <w:pPr>
        <w:spacing w:line="240" w:lineRule="auto"/>
        <w:rPr>
          <w:rFonts w:asciiTheme="majorHAnsi" w:eastAsia="Times New Roman" w:hAnsiTheme="majorHAnsi" w:cstheme="majorHAnsi"/>
          <w:sz w:val="24"/>
          <w:szCs w:val="24"/>
        </w:rPr>
      </w:pPr>
    </w:p>
    <w:p w:rsidR="00690A00" w:rsidRPr="00690A00" w:rsidRDefault="00690A00" w:rsidP="00690A00">
      <w:pPr>
        <w:pStyle w:val="Heading2"/>
        <w:keepNext w:val="0"/>
        <w:keepLines w:val="0"/>
        <w:spacing w:before="40" w:after="0" w:line="240" w:lineRule="auto"/>
        <w:jc w:val="both"/>
        <w:textAlignment w:val="baseline"/>
        <w:rPr>
          <w:rFonts w:asciiTheme="majorHAnsi" w:hAnsiTheme="majorHAnsi" w:cstheme="majorHAnsi"/>
          <w:b/>
          <w:color w:val="000000"/>
          <w:sz w:val="24"/>
          <w:szCs w:val="24"/>
        </w:rPr>
      </w:pPr>
      <w:r w:rsidRPr="00690A00">
        <w:rPr>
          <w:rFonts w:asciiTheme="majorHAnsi" w:hAnsiTheme="majorHAnsi" w:cstheme="majorHAnsi"/>
          <w:b/>
          <w:color w:val="000000"/>
          <w:sz w:val="24"/>
          <w:szCs w:val="24"/>
        </w:rPr>
        <w:t>Suport informațional și tehnologic pentru imm</w:t>
      </w:r>
      <w:bookmarkStart w:id="4" w:name="_GoBack"/>
      <w:bookmarkEnd w:id="4"/>
    </w:p>
    <w:p w:rsidR="00690A00" w:rsidRPr="00690A00" w:rsidRDefault="00690A00" w:rsidP="00690A00">
      <w:pPr>
        <w:pStyle w:val="NormalWeb"/>
        <w:spacing w:before="240" w:beforeAutospacing="0" w:after="0" w:afterAutospacing="0"/>
        <w:jc w:val="both"/>
        <w:rPr>
          <w:rFonts w:asciiTheme="majorHAnsi" w:hAnsiTheme="majorHAnsi" w:cstheme="majorHAnsi"/>
        </w:rPr>
      </w:pPr>
      <w:proofErr w:type="spellStart"/>
      <w:r w:rsidRPr="00690A00">
        <w:rPr>
          <w:rFonts w:asciiTheme="majorHAnsi" w:hAnsiTheme="majorHAnsi" w:cstheme="majorHAnsi"/>
          <w:color w:val="000000"/>
        </w:rPr>
        <w:lastRenderedPageBreak/>
        <w:t>Experiența</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dezvoltare</w:t>
      </w:r>
      <w:proofErr w:type="spellEnd"/>
      <w:r w:rsidRPr="00690A00">
        <w:rPr>
          <w:rFonts w:asciiTheme="majorHAnsi" w:hAnsiTheme="majorHAnsi" w:cstheme="majorHAnsi"/>
          <w:color w:val="000000"/>
        </w:rPr>
        <w:t xml:space="preserve"> </w:t>
      </w:r>
      <w:proofErr w:type="gramStart"/>
      <w:r w:rsidRPr="00690A00">
        <w:rPr>
          <w:rFonts w:asciiTheme="majorHAnsi" w:hAnsiTheme="majorHAnsi" w:cstheme="majorHAnsi"/>
          <w:color w:val="000000"/>
        </w:rPr>
        <w:t>a</w:t>
      </w:r>
      <w:proofErr w:type="gram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antreprenoriatului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în</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Republica</w:t>
      </w:r>
      <w:proofErr w:type="spellEnd"/>
      <w:r w:rsidRPr="00690A00">
        <w:rPr>
          <w:rFonts w:asciiTheme="majorHAnsi" w:hAnsiTheme="majorHAnsi" w:cstheme="majorHAnsi"/>
          <w:color w:val="000000"/>
        </w:rPr>
        <w:t xml:space="preserve"> Moldova </w:t>
      </w:r>
      <w:proofErr w:type="spellStart"/>
      <w:r w:rsidRPr="00690A00">
        <w:rPr>
          <w:rFonts w:asciiTheme="majorHAnsi" w:hAnsiTheme="majorHAnsi" w:cstheme="majorHAnsi"/>
          <w:color w:val="000000"/>
        </w:rPr>
        <w:t>demonstrează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lângă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nevoia</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susținere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financiară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materială</w:t>
      </w:r>
      <w:proofErr w:type="spellEnd"/>
      <w:r w:rsidRPr="00690A00">
        <w:rPr>
          <w:rFonts w:asciiTheme="majorHAnsi" w:hAnsiTheme="majorHAnsi" w:cstheme="majorHAnsi"/>
          <w:color w:val="000000"/>
        </w:rPr>
        <w:t xml:space="preserve"> a IMM-</w:t>
      </w:r>
      <w:proofErr w:type="spellStart"/>
      <w:r w:rsidRPr="00690A00">
        <w:rPr>
          <w:rFonts w:asciiTheme="majorHAnsi" w:hAnsiTheme="majorHAnsi" w:cstheme="majorHAnsi"/>
          <w:color w:val="000000"/>
        </w:rPr>
        <w:t>urilor</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devine</w:t>
      </w:r>
      <w:proofErr w:type="spellEnd"/>
      <w:r w:rsidRPr="00690A00">
        <w:rPr>
          <w:rFonts w:asciiTheme="majorHAnsi" w:hAnsiTheme="majorHAnsi" w:cstheme="majorHAnsi"/>
          <w:color w:val="000000"/>
        </w:rPr>
        <w:t xml:space="preserve"> din </w:t>
      </w:r>
      <w:proofErr w:type="spellStart"/>
      <w:r w:rsidRPr="00690A00">
        <w:rPr>
          <w:rFonts w:asciiTheme="majorHAnsi" w:hAnsiTheme="majorHAnsi" w:cstheme="majorHAnsi"/>
          <w:color w:val="000000"/>
        </w:rPr>
        <w:t>ce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în</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mai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importantă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asigurarea</w:t>
      </w:r>
      <w:proofErr w:type="spellEnd"/>
      <w:r w:rsidRPr="00690A00">
        <w:rPr>
          <w:rFonts w:asciiTheme="majorHAnsi" w:hAnsiTheme="majorHAnsi" w:cstheme="majorHAnsi"/>
          <w:color w:val="000000"/>
        </w:rPr>
        <w:t xml:space="preserve"> IMM-</w:t>
      </w:r>
      <w:proofErr w:type="spellStart"/>
      <w:r w:rsidRPr="00690A00">
        <w:rPr>
          <w:rFonts w:asciiTheme="majorHAnsi" w:hAnsiTheme="majorHAnsi" w:cstheme="majorHAnsi"/>
          <w:color w:val="000000"/>
        </w:rPr>
        <w:t>urilor</w:t>
      </w:r>
      <w:proofErr w:type="spellEnd"/>
      <w:r w:rsidRPr="00690A00">
        <w:rPr>
          <w:rFonts w:asciiTheme="majorHAnsi" w:hAnsiTheme="majorHAnsi" w:cstheme="majorHAnsi"/>
          <w:color w:val="000000"/>
        </w:rPr>
        <w:t xml:space="preserve"> cu </w:t>
      </w:r>
      <w:proofErr w:type="spellStart"/>
      <w:r w:rsidRPr="00690A00">
        <w:rPr>
          <w:rFonts w:asciiTheme="majorHAnsi" w:hAnsiTheme="majorHAnsi" w:cstheme="majorHAnsi"/>
          <w:color w:val="000000"/>
        </w:rPr>
        <w:t>resursele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informaționale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necesare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pentru</w:t>
      </w:r>
      <w:proofErr w:type="spellEnd"/>
      <w:r w:rsidRPr="00690A00">
        <w:rPr>
          <w:rFonts w:asciiTheme="majorHAnsi" w:hAnsiTheme="majorHAnsi" w:cstheme="majorHAnsi"/>
          <w:color w:val="000000"/>
        </w:rPr>
        <w:t xml:space="preserve"> a </w:t>
      </w:r>
      <w:proofErr w:type="spellStart"/>
      <w:r w:rsidRPr="00690A00">
        <w:rPr>
          <w:rFonts w:asciiTheme="majorHAnsi" w:hAnsiTheme="majorHAnsi" w:cstheme="majorHAnsi"/>
          <w:color w:val="000000"/>
        </w:rPr>
        <w:t>dezvolta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activitatea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antreprenorială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pentru</w:t>
      </w:r>
      <w:proofErr w:type="spellEnd"/>
      <w:r w:rsidRPr="00690A00">
        <w:rPr>
          <w:rFonts w:asciiTheme="majorHAnsi" w:hAnsiTheme="majorHAnsi" w:cstheme="majorHAnsi"/>
          <w:color w:val="000000"/>
        </w:rPr>
        <w:t xml:space="preserve"> a </w:t>
      </w:r>
      <w:proofErr w:type="spellStart"/>
      <w:r w:rsidRPr="00690A00">
        <w:rPr>
          <w:rFonts w:asciiTheme="majorHAnsi" w:hAnsiTheme="majorHAnsi" w:cstheme="majorHAnsi"/>
          <w:color w:val="000000"/>
        </w:rPr>
        <w:t>desfășura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activitatea</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afaceri</w:t>
      </w:r>
      <w:proofErr w:type="spellEnd"/>
      <w:r w:rsidRPr="00690A00">
        <w:rPr>
          <w:rFonts w:asciiTheme="majorHAnsi" w:hAnsiTheme="majorHAnsi" w:cstheme="majorHAnsi"/>
          <w:color w:val="000000"/>
        </w:rPr>
        <w:t xml:space="preserve">. O </w:t>
      </w:r>
      <w:proofErr w:type="spellStart"/>
      <w:r w:rsidRPr="00690A00">
        <w:rPr>
          <w:rFonts w:asciiTheme="majorHAnsi" w:hAnsiTheme="majorHAnsi" w:cstheme="majorHAnsi"/>
          <w:color w:val="000000"/>
        </w:rPr>
        <w:t>rețea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eficientă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o </w:t>
      </w:r>
      <w:proofErr w:type="spellStart"/>
      <w:r w:rsidRPr="00690A00">
        <w:rPr>
          <w:rFonts w:asciiTheme="majorHAnsi" w:hAnsiTheme="majorHAnsi" w:cstheme="majorHAnsi"/>
          <w:color w:val="000000"/>
        </w:rPr>
        <w:t>infrastructură</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inovare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reprezintă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una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dintre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componentele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cheie</w:t>
      </w:r>
      <w:proofErr w:type="spellEnd"/>
      <w:r w:rsidRPr="00690A00">
        <w:rPr>
          <w:rFonts w:asciiTheme="majorHAnsi" w:hAnsiTheme="majorHAnsi" w:cstheme="majorHAnsi"/>
          <w:color w:val="000000"/>
        </w:rPr>
        <w:t xml:space="preserve"> ale </w:t>
      </w:r>
      <w:proofErr w:type="spellStart"/>
      <w:r w:rsidRPr="00690A00">
        <w:rPr>
          <w:rFonts w:asciiTheme="majorHAnsi" w:hAnsiTheme="majorHAnsi" w:cstheme="majorHAnsi"/>
          <w:color w:val="000000"/>
        </w:rPr>
        <w:t>activității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antreprenoriale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Această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asistență</w:t>
      </w:r>
      <w:proofErr w:type="spellEnd"/>
      <w:r w:rsidRPr="00690A00">
        <w:rPr>
          <w:rFonts w:asciiTheme="majorHAnsi" w:hAnsiTheme="majorHAnsi" w:cstheme="majorHAnsi"/>
          <w:color w:val="000000"/>
        </w:rPr>
        <w:t xml:space="preserve"> </w:t>
      </w:r>
      <w:proofErr w:type="spellStart"/>
      <w:proofErr w:type="gramStart"/>
      <w:r w:rsidRPr="00690A00">
        <w:rPr>
          <w:rFonts w:asciiTheme="majorHAnsi" w:hAnsiTheme="majorHAnsi" w:cstheme="majorHAnsi"/>
          <w:color w:val="000000"/>
        </w:rPr>
        <w:t>este</w:t>
      </w:r>
      <w:proofErr w:type="spellEnd"/>
      <w:proofErr w:type="gram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foarte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importantă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pentru</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inițierea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supraviețuirea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dezvoltarea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acordarea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unei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noi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șanse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pentru</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afacerile</w:t>
      </w:r>
      <w:proofErr w:type="spellEnd"/>
      <w:r w:rsidRPr="00690A00">
        <w:rPr>
          <w:rFonts w:asciiTheme="majorHAnsi" w:hAnsiTheme="majorHAnsi" w:cstheme="majorHAnsi"/>
          <w:color w:val="000000"/>
        </w:rPr>
        <w:t xml:space="preserve"> din </w:t>
      </w:r>
      <w:proofErr w:type="spellStart"/>
      <w:r w:rsidRPr="00690A00">
        <w:rPr>
          <w:rFonts w:asciiTheme="majorHAnsi" w:hAnsiTheme="majorHAnsi" w:cstheme="majorHAnsi"/>
          <w:color w:val="000000"/>
        </w:rPr>
        <w:t>Republica</w:t>
      </w:r>
      <w:proofErr w:type="spellEnd"/>
      <w:r w:rsidRPr="00690A00">
        <w:rPr>
          <w:rFonts w:asciiTheme="majorHAnsi" w:hAnsiTheme="majorHAnsi" w:cstheme="majorHAnsi"/>
          <w:color w:val="000000"/>
        </w:rPr>
        <w:t xml:space="preserve"> Moldova.  </w:t>
      </w:r>
      <w:proofErr w:type="spellStart"/>
      <w:r w:rsidRPr="00690A00">
        <w:rPr>
          <w:rFonts w:asciiTheme="majorHAnsi" w:hAnsiTheme="majorHAnsi" w:cstheme="majorHAnsi"/>
          <w:color w:val="000000"/>
        </w:rPr>
        <w:t>Totodată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această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asistență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trebuie</w:t>
      </w:r>
      <w:proofErr w:type="spellEnd"/>
      <w:r w:rsidRPr="00690A00">
        <w:rPr>
          <w:rFonts w:asciiTheme="majorHAnsi" w:hAnsiTheme="majorHAnsi" w:cstheme="majorHAnsi"/>
          <w:color w:val="000000"/>
        </w:rPr>
        <w:t xml:space="preserve"> </w:t>
      </w:r>
      <w:proofErr w:type="spellStart"/>
      <w:proofErr w:type="gramStart"/>
      <w:r w:rsidRPr="00690A00">
        <w:rPr>
          <w:rFonts w:asciiTheme="majorHAnsi" w:hAnsiTheme="majorHAnsi" w:cstheme="majorHAnsi"/>
          <w:color w:val="000000"/>
        </w:rPr>
        <w:t>să</w:t>
      </w:r>
      <w:proofErr w:type="spellEnd"/>
      <w:proofErr w:type="gramEnd"/>
      <w:r w:rsidRPr="00690A00">
        <w:rPr>
          <w:rFonts w:asciiTheme="majorHAnsi" w:hAnsiTheme="majorHAnsi" w:cstheme="majorHAnsi"/>
          <w:color w:val="000000"/>
        </w:rPr>
        <w:t xml:space="preserve"> se </w:t>
      </w:r>
      <w:proofErr w:type="spellStart"/>
      <w:r w:rsidRPr="00690A00">
        <w:rPr>
          <w:rFonts w:asciiTheme="majorHAnsi" w:hAnsiTheme="majorHAnsi" w:cstheme="majorHAnsi"/>
          <w:color w:val="000000"/>
        </w:rPr>
        <w:t>resimtă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în</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egală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măsură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atât</w:t>
      </w:r>
      <w:proofErr w:type="spellEnd"/>
      <w:r w:rsidRPr="00690A00">
        <w:rPr>
          <w:rFonts w:asciiTheme="majorHAnsi" w:hAnsiTheme="majorHAnsi" w:cstheme="majorHAnsi"/>
          <w:color w:val="000000"/>
        </w:rPr>
        <w:t xml:space="preserve"> la </w:t>
      </w:r>
      <w:proofErr w:type="spellStart"/>
      <w:r w:rsidRPr="00690A00">
        <w:rPr>
          <w:rFonts w:asciiTheme="majorHAnsi" w:hAnsiTheme="majorHAnsi" w:cstheme="majorHAnsi"/>
          <w:color w:val="000000"/>
        </w:rPr>
        <w:t>nivel</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național</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cât</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regional, local.</w:t>
      </w:r>
    </w:p>
    <w:p w:rsidR="00690A00" w:rsidRPr="00690A00" w:rsidRDefault="00690A00" w:rsidP="00690A00">
      <w:pPr>
        <w:pStyle w:val="NormalWeb"/>
        <w:spacing w:before="240" w:beforeAutospacing="0" w:after="0" w:afterAutospacing="0"/>
        <w:jc w:val="both"/>
        <w:rPr>
          <w:rFonts w:asciiTheme="majorHAnsi" w:hAnsiTheme="majorHAnsi" w:cstheme="majorHAnsi"/>
        </w:rPr>
      </w:pPr>
      <w:r w:rsidRPr="00690A00">
        <w:rPr>
          <w:rFonts w:asciiTheme="majorHAnsi" w:hAnsiTheme="majorHAnsi" w:cstheme="majorHAnsi"/>
          <w:color w:val="000000"/>
        </w:rPr>
        <w:t xml:space="preserve">AIM </w:t>
      </w:r>
      <w:proofErr w:type="spellStart"/>
      <w:r w:rsidRPr="00690A00">
        <w:rPr>
          <w:rFonts w:asciiTheme="majorHAnsi" w:hAnsiTheme="majorHAnsi" w:cstheme="majorHAnsi"/>
          <w:color w:val="000000"/>
        </w:rPr>
        <w:t>propune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crearea</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unui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sistem</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informațional</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unic</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diseminare</w:t>
      </w:r>
      <w:proofErr w:type="spellEnd"/>
      <w:r w:rsidRPr="00690A00">
        <w:rPr>
          <w:rFonts w:asciiTheme="majorHAnsi" w:hAnsiTheme="majorHAnsi" w:cstheme="majorHAnsi"/>
          <w:color w:val="000000"/>
        </w:rPr>
        <w:t xml:space="preserve"> </w:t>
      </w:r>
      <w:proofErr w:type="gramStart"/>
      <w:r w:rsidRPr="00690A00">
        <w:rPr>
          <w:rFonts w:asciiTheme="majorHAnsi" w:hAnsiTheme="majorHAnsi" w:cstheme="majorHAnsi"/>
          <w:color w:val="000000"/>
        </w:rPr>
        <w:t>a</w:t>
      </w:r>
      <w:proofErr w:type="gram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informațiilor</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economice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afaceri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descris</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în</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Anexa</w:t>
      </w:r>
      <w:proofErr w:type="spellEnd"/>
      <w:r w:rsidRPr="00690A00">
        <w:rPr>
          <w:rFonts w:asciiTheme="majorHAnsi" w:hAnsiTheme="majorHAnsi" w:cstheme="majorHAnsi"/>
          <w:color w:val="000000"/>
        </w:rPr>
        <w:t xml:space="preserve"> 1), care </w:t>
      </w:r>
      <w:proofErr w:type="spellStart"/>
      <w:r w:rsidRPr="00690A00">
        <w:rPr>
          <w:rFonts w:asciiTheme="majorHAnsi" w:hAnsiTheme="majorHAnsi" w:cstheme="majorHAnsi"/>
          <w:color w:val="000000"/>
        </w:rPr>
        <w:t>să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răspundă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cerințelor</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dezvoltare</w:t>
      </w:r>
      <w:proofErr w:type="spellEnd"/>
      <w:r w:rsidRPr="00690A00">
        <w:rPr>
          <w:rFonts w:asciiTheme="majorHAnsi" w:hAnsiTheme="majorHAnsi" w:cstheme="majorHAnsi"/>
          <w:color w:val="000000"/>
        </w:rPr>
        <w:t xml:space="preserve"> a </w:t>
      </w:r>
      <w:proofErr w:type="spellStart"/>
      <w:r w:rsidRPr="00690A00">
        <w:rPr>
          <w:rFonts w:asciiTheme="majorHAnsi" w:hAnsiTheme="majorHAnsi" w:cstheme="majorHAnsi"/>
          <w:color w:val="000000"/>
        </w:rPr>
        <w:t>afacerilor</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într</w:t>
      </w:r>
      <w:proofErr w:type="spellEnd"/>
      <w:r w:rsidRPr="00690A00">
        <w:rPr>
          <w:rFonts w:asciiTheme="majorHAnsi" w:hAnsiTheme="majorHAnsi" w:cstheme="majorHAnsi"/>
          <w:color w:val="000000"/>
        </w:rPr>
        <w:t xml:space="preserve">-o </w:t>
      </w:r>
      <w:proofErr w:type="spellStart"/>
      <w:r w:rsidRPr="00690A00">
        <w:rPr>
          <w:rFonts w:asciiTheme="majorHAnsi" w:hAnsiTheme="majorHAnsi" w:cstheme="majorHAnsi"/>
          <w:color w:val="000000"/>
        </w:rPr>
        <w:t>economie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digitală</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Acest</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sistem</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ar</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trebui</w:t>
      </w:r>
      <w:proofErr w:type="spellEnd"/>
      <w:r w:rsidRPr="00690A00">
        <w:rPr>
          <w:rFonts w:asciiTheme="majorHAnsi" w:hAnsiTheme="majorHAnsi" w:cstheme="majorHAnsi"/>
          <w:color w:val="000000"/>
        </w:rPr>
        <w:t xml:space="preserve"> </w:t>
      </w:r>
      <w:proofErr w:type="spellStart"/>
      <w:proofErr w:type="gramStart"/>
      <w:r w:rsidRPr="00690A00">
        <w:rPr>
          <w:rFonts w:asciiTheme="majorHAnsi" w:hAnsiTheme="majorHAnsi" w:cstheme="majorHAnsi"/>
          <w:color w:val="000000"/>
        </w:rPr>
        <w:t>să</w:t>
      </w:r>
      <w:proofErr w:type="spellEnd"/>
      <w:proofErr w:type="gram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integreze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toate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elementele</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existente</w:t>
      </w:r>
      <w:proofErr w:type="spellEnd"/>
      <w:r w:rsidRPr="00690A00">
        <w:rPr>
          <w:rFonts w:asciiTheme="majorHAnsi" w:hAnsiTheme="majorHAnsi" w:cstheme="majorHAnsi"/>
          <w:color w:val="000000"/>
        </w:rPr>
        <w:t xml:space="preserve"> ale </w:t>
      </w:r>
      <w:proofErr w:type="spellStart"/>
      <w:r w:rsidRPr="00690A00">
        <w:rPr>
          <w:rFonts w:asciiTheme="majorHAnsi" w:hAnsiTheme="majorHAnsi" w:cstheme="majorHAnsi"/>
          <w:color w:val="000000"/>
        </w:rPr>
        <w:t>infrastructurii</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sprijinire</w:t>
      </w:r>
      <w:proofErr w:type="spellEnd"/>
      <w:r w:rsidRPr="00690A00">
        <w:rPr>
          <w:rFonts w:asciiTheme="majorHAnsi" w:hAnsiTheme="majorHAnsi" w:cstheme="majorHAnsi"/>
          <w:color w:val="000000"/>
        </w:rPr>
        <w:t xml:space="preserve"> a </w:t>
      </w:r>
      <w:proofErr w:type="spellStart"/>
      <w:r w:rsidRPr="00690A00">
        <w:rPr>
          <w:rFonts w:asciiTheme="majorHAnsi" w:hAnsiTheme="majorHAnsi" w:cstheme="majorHAnsi"/>
          <w:color w:val="000000"/>
        </w:rPr>
        <w:t>întreprinderilor</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precum</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și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resursele</w:t>
      </w:r>
      <w:proofErr w:type="spellEnd"/>
      <w:r w:rsidRPr="00690A00">
        <w:rPr>
          <w:rFonts w:asciiTheme="majorHAnsi" w:hAnsiTheme="majorHAnsi" w:cstheme="majorHAnsi"/>
          <w:color w:val="000000"/>
        </w:rPr>
        <w:t xml:space="preserve"> de </w:t>
      </w:r>
      <w:proofErr w:type="spellStart"/>
      <w:r w:rsidRPr="00690A00">
        <w:rPr>
          <w:rFonts w:asciiTheme="majorHAnsi" w:hAnsiTheme="majorHAnsi" w:cstheme="majorHAnsi"/>
          <w:color w:val="000000"/>
        </w:rPr>
        <w:t>informații</w:t>
      </w:r>
      <w:proofErr w:type="spellEnd"/>
      <w:r w:rsidRPr="00690A00">
        <w:rPr>
          <w:rFonts w:asciiTheme="majorHAnsi" w:hAnsiTheme="majorHAnsi" w:cstheme="majorHAnsi"/>
          <w:color w:val="000000"/>
        </w:rPr>
        <w:t xml:space="preserve"> </w:t>
      </w:r>
      <w:proofErr w:type="spellStart"/>
      <w:r w:rsidRPr="00690A00">
        <w:rPr>
          <w:rFonts w:asciiTheme="majorHAnsi" w:hAnsiTheme="majorHAnsi" w:cstheme="majorHAnsi"/>
          <w:color w:val="000000"/>
        </w:rPr>
        <w:t>disponibile</w:t>
      </w:r>
      <w:proofErr w:type="spellEnd"/>
      <w:r w:rsidRPr="00690A00">
        <w:rPr>
          <w:rFonts w:asciiTheme="majorHAnsi" w:hAnsiTheme="majorHAnsi" w:cstheme="majorHAnsi"/>
          <w:color w:val="000000"/>
        </w:rPr>
        <w:t>.</w:t>
      </w:r>
    </w:p>
    <w:p w:rsidR="00C64074" w:rsidRPr="00690A00" w:rsidRDefault="002A1615">
      <w:pPr>
        <w:spacing w:before="240" w:line="240" w:lineRule="auto"/>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Solicităm respectuos examinarea lor. și ne exprimăm dezideratul nostru de a ne implica activ în dezvoltarea unui ecosistem care va contribui la creșterea IMM-lor și la dezvoltarea economică a Republcii Moldova.</w:t>
      </w:r>
    </w:p>
    <w:p w:rsidR="00C64074" w:rsidRPr="00690A00" w:rsidRDefault="00C64074">
      <w:pPr>
        <w:spacing w:line="240" w:lineRule="auto"/>
        <w:ind w:left="560"/>
        <w:jc w:val="both"/>
        <w:rPr>
          <w:rFonts w:asciiTheme="majorHAnsi" w:eastAsia="Times New Roman" w:hAnsiTheme="majorHAnsi" w:cstheme="majorHAnsi"/>
          <w:sz w:val="24"/>
          <w:szCs w:val="24"/>
        </w:rPr>
      </w:pPr>
    </w:p>
    <w:p w:rsidR="00C64074" w:rsidRPr="00690A00" w:rsidRDefault="002A1615">
      <w:pPr>
        <w:spacing w:line="240" w:lineRule="auto"/>
        <w:ind w:left="560"/>
        <w:jc w:val="both"/>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 xml:space="preserve">Anexe: </w:t>
      </w:r>
    </w:p>
    <w:p w:rsidR="00C64074" w:rsidRPr="00690A00" w:rsidRDefault="00C64074">
      <w:pPr>
        <w:spacing w:line="240" w:lineRule="auto"/>
        <w:ind w:left="560"/>
        <w:jc w:val="both"/>
        <w:rPr>
          <w:rFonts w:asciiTheme="majorHAnsi" w:eastAsia="Times New Roman" w:hAnsiTheme="majorHAnsi" w:cstheme="majorHAnsi"/>
          <w:i/>
          <w:sz w:val="24"/>
          <w:szCs w:val="24"/>
        </w:rPr>
      </w:pPr>
    </w:p>
    <w:p w:rsidR="00C64074" w:rsidRPr="00690A00" w:rsidRDefault="002A1615">
      <w:pPr>
        <w:spacing w:line="240" w:lineRule="auto"/>
        <w:ind w:left="560"/>
        <w:jc w:val="both"/>
        <w:rPr>
          <w:rFonts w:asciiTheme="majorHAnsi" w:eastAsia="Times New Roman" w:hAnsiTheme="majorHAnsi" w:cstheme="majorHAnsi"/>
          <w:i/>
          <w:sz w:val="24"/>
          <w:szCs w:val="24"/>
        </w:rPr>
      </w:pPr>
      <w:r w:rsidRPr="00690A00">
        <w:rPr>
          <w:rFonts w:asciiTheme="majorHAnsi" w:eastAsia="Times New Roman" w:hAnsiTheme="majorHAnsi" w:cstheme="majorHAnsi"/>
          <w:i/>
          <w:sz w:val="24"/>
          <w:szCs w:val="24"/>
        </w:rPr>
        <w:t xml:space="preserve">Anexa 1 </w:t>
      </w:r>
      <w:r w:rsidR="00690A00" w:rsidRPr="00690A00">
        <w:rPr>
          <w:rFonts w:asciiTheme="majorHAnsi" w:eastAsia="Times New Roman" w:hAnsiTheme="majorHAnsi" w:cstheme="majorHAnsi"/>
          <w:i/>
          <w:sz w:val="24"/>
          <w:szCs w:val="24"/>
        </w:rPr>
        <w:t xml:space="preserve">– </w:t>
      </w:r>
      <w:r w:rsidRPr="00690A00">
        <w:rPr>
          <w:rFonts w:asciiTheme="majorHAnsi" w:eastAsia="Times New Roman" w:hAnsiTheme="majorHAnsi" w:cstheme="majorHAnsi"/>
          <w:i/>
          <w:sz w:val="24"/>
          <w:szCs w:val="24"/>
        </w:rPr>
        <w:t>7 file</w:t>
      </w:r>
    </w:p>
    <w:p w:rsidR="00C64074" w:rsidRPr="00690A00" w:rsidRDefault="002A1615">
      <w:pPr>
        <w:spacing w:line="240" w:lineRule="auto"/>
        <w:ind w:left="560"/>
        <w:jc w:val="both"/>
        <w:rPr>
          <w:rFonts w:asciiTheme="majorHAnsi" w:eastAsia="Times New Roman" w:hAnsiTheme="majorHAnsi" w:cstheme="majorHAnsi"/>
          <w:i/>
          <w:sz w:val="24"/>
          <w:szCs w:val="24"/>
        </w:rPr>
      </w:pPr>
      <w:r w:rsidRPr="00690A00">
        <w:rPr>
          <w:rFonts w:asciiTheme="majorHAnsi" w:eastAsia="Times New Roman" w:hAnsiTheme="majorHAnsi" w:cstheme="majorHAnsi"/>
          <w:i/>
          <w:sz w:val="24"/>
          <w:szCs w:val="24"/>
        </w:rPr>
        <w:t>Anexa 1 Studiul privind cele mai bune practici – 17 file</w:t>
      </w:r>
    </w:p>
    <w:p w:rsidR="00C64074" w:rsidRPr="00690A00" w:rsidRDefault="002A1615">
      <w:pPr>
        <w:spacing w:line="240" w:lineRule="auto"/>
        <w:ind w:left="560"/>
        <w:jc w:val="both"/>
        <w:rPr>
          <w:rFonts w:asciiTheme="majorHAnsi" w:eastAsia="Times New Roman" w:hAnsiTheme="majorHAnsi" w:cstheme="majorHAnsi"/>
          <w:i/>
          <w:sz w:val="24"/>
          <w:szCs w:val="24"/>
        </w:rPr>
      </w:pPr>
      <w:r w:rsidRPr="00690A00">
        <w:rPr>
          <w:rFonts w:asciiTheme="majorHAnsi" w:eastAsia="Times New Roman" w:hAnsiTheme="majorHAnsi" w:cstheme="majorHAnsi"/>
          <w:i/>
          <w:sz w:val="24"/>
          <w:szCs w:val="24"/>
        </w:rPr>
        <w:t>Anexa 2 Conceptul oficiului avocatului pe domeniul afacerilor – 13 file</w:t>
      </w:r>
    </w:p>
    <w:p w:rsidR="00C64074" w:rsidRPr="00690A00" w:rsidRDefault="002A1615">
      <w:pPr>
        <w:spacing w:before="240" w:line="240" w:lineRule="auto"/>
        <w:jc w:val="both"/>
        <w:rPr>
          <w:rFonts w:asciiTheme="majorHAnsi" w:eastAsia="Times New Roman" w:hAnsiTheme="majorHAnsi" w:cstheme="majorHAnsi"/>
          <w:sz w:val="24"/>
          <w:szCs w:val="24"/>
        </w:rPr>
      </w:pPr>
      <w:r w:rsidRPr="00690A00">
        <w:rPr>
          <w:rFonts w:asciiTheme="majorHAnsi" w:eastAsia="Times New Roman" w:hAnsiTheme="majorHAnsi" w:cstheme="majorHAnsi"/>
          <w:sz w:val="24"/>
          <w:szCs w:val="24"/>
        </w:rPr>
        <w:t>Cu respect,</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Liliana Busuioc</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Director Executiv AIM</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2A1615">
      <w:pPr>
        <w:spacing w:before="240" w:line="240" w:lineRule="auto"/>
        <w:jc w:val="both"/>
        <w:rPr>
          <w:rFonts w:asciiTheme="majorHAnsi" w:eastAsia="Times New Roman" w:hAnsiTheme="majorHAnsi" w:cstheme="majorHAnsi"/>
          <w:b/>
          <w:sz w:val="24"/>
          <w:szCs w:val="24"/>
        </w:rPr>
      </w:pPr>
      <w:r w:rsidRPr="00690A00">
        <w:rPr>
          <w:rFonts w:asciiTheme="majorHAnsi" w:eastAsia="Times New Roman" w:hAnsiTheme="majorHAnsi" w:cstheme="majorHAnsi"/>
          <w:b/>
          <w:sz w:val="24"/>
          <w:szCs w:val="24"/>
        </w:rPr>
        <w:t xml:space="preserve"> </w:t>
      </w:r>
    </w:p>
    <w:p w:rsidR="00C64074" w:rsidRPr="00690A00" w:rsidRDefault="00C64074">
      <w:pPr>
        <w:spacing w:before="240" w:after="240" w:line="240" w:lineRule="auto"/>
        <w:jc w:val="both"/>
        <w:rPr>
          <w:rFonts w:asciiTheme="majorHAnsi" w:eastAsia="Times New Roman" w:hAnsiTheme="majorHAnsi" w:cstheme="majorHAnsi"/>
          <w:b/>
          <w:sz w:val="24"/>
          <w:szCs w:val="24"/>
        </w:rPr>
      </w:pPr>
    </w:p>
    <w:p w:rsidR="00C64074" w:rsidRPr="00690A00" w:rsidRDefault="00C64074">
      <w:pPr>
        <w:spacing w:line="240" w:lineRule="auto"/>
        <w:rPr>
          <w:rFonts w:asciiTheme="majorHAnsi" w:eastAsia="Times New Roman" w:hAnsiTheme="majorHAnsi" w:cstheme="majorHAnsi"/>
          <w:b/>
          <w:sz w:val="24"/>
          <w:szCs w:val="24"/>
        </w:rPr>
      </w:pPr>
    </w:p>
    <w:sectPr w:rsidR="00C64074" w:rsidRPr="00690A00">
      <w:headerReference w:type="default" r:id="rId8"/>
      <w:footerReference w:type="default" r:id="rId9"/>
      <w:pgSz w:w="12240" w:h="15840"/>
      <w:pgMar w:top="1440" w:right="1440" w:bottom="1440" w:left="1440" w:header="720" w:footer="4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E64" w:rsidRDefault="00161E64">
      <w:pPr>
        <w:spacing w:line="240" w:lineRule="auto"/>
      </w:pPr>
      <w:r>
        <w:separator/>
      </w:r>
    </w:p>
  </w:endnote>
  <w:endnote w:type="continuationSeparator" w:id="0">
    <w:p w:rsidR="00161E64" w:rsidRDefault="00161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074" w:rsidRDefault="002A1615">
    <w:pPr>
      <w:spacing w:line="240" w:lineRule="auto"/>
      <w:rPr>
        <w:sz w:val="16"/>
        <w:szCs w:val="16"/>
      </w:rPr>
    </w:pPr>
    <w:r>
      <w:rPr>
        <w:sz w:val="16"/>
        <w:szCs w:val="16"/>
      </w:rPr>
      <w:t>AP Alianța Întreprinderilor Mici și Mijlocii din Moldova</w:t>
    </w:r>
  </w:p>
  <w:p w:rsidR="00C64074" w:rsidRDefault="002A1615">
    <w:pPr>
      <w:spacing w:line="240" w:lineRule="auto"/>
      <w:rPr>
        <w:sz w:val="16"/>
        <w:szCs w:val="16"/>
      </w:rPr>
    </w:pPr>
    <w:r>
      <w:rPr>
        <w:sz w:val="16"/>
        <w:szCs w:val="16"/>
      </w:rPr>
      <w:t>bd. Ștefan cel Mare și Sfânt 202, MD-2012, Chișinău, Republica Moldova</w:t>
    </w:r>
  </w:p>
  <w:p w:rsidR="00C64074" w:rsidRDefault="002A1615">
    <w:pPr>
      <w:spacing w:line="240" w:lineRule="auto"/>
      <w:rPr>
        <w:sz w:val="16"/>
        <w:szCs w:val="16"/>
      </w:rPr>
    </w:pPr>
    <w:r>
      <w:rPr>
        <w:sz w:val="16"/>
        <w:szCs w:val="16"/>
      </w:rPr>
      <w:t>Tel: +373 699 27 000</w:t>
    </w:r>
  </w:p>
  <w:p w:rsidR="00C64074" w:rsidRDefault="002A1615">
    <w:pPr>
      <w:spacing w:line="240" w:lineRule="auto"/>
      <w:rPr>
        <w:sz w:val="16"/>
        <w:szCs w:val="16"/>
      </w:rPr>
    </w:pPr>
    <w:r>
      <w:rPr>
        <w:sz w:val="16"/>
        <w:szCs w:val="16"/>
      </w:rPr>
      <w:t>nr. 7543, cod fiscal 1016620001867</w:t>
    </w:r>
  </w:p>
  <w:p w:rsidR="00C64074" w:rsidRDefault="002A1615">
    <w:pPr>
      <w:spacing w:after="200" w:line="240" w:lineRule="auto"/>
      <w:rPr>
        <w:sz w:val="16"/>
        <w:szCs w:val="16"/>
      </w:rPr>
    </w:pPr>
    <w:r>
      <w:rPr>
        <w:color w:val="1155CC"/>
        <w:sz w:val="16"/>
        <w:szCs w:val="16"/>
      </w:rPr>
      <w:t>liliana.busuioc@sme.md</w:t>
    </w:r>
    <w:r>
      <w:rPr>
        <w:sz w:val="16"/>
        <w:szCs w:val="16"/>
      </w:rPr>
      <w:t xml:space="preserve">  www.sme.md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E64" w:rsidRDefault="00161E64">
      <w:pPr>
        <w:spacing w:line="240" w:lineRule="auto"/>
      </w:pPr>
      <w:r>
        <w:separator/>
      </w:r>
    </w:p>
  </w:footnote>
  <w:footnote w:type="continuationSeparator" w:id="0">
    <w:p w:rsidR="00161E64" w:rsidRDefault="00161E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074" w:rsidRDefault="002A1615">
    <w:pPr>
      <w:pBdr>
        <w:top w:val="nil"/>
        <w:left w:val="nil"/>
        <w:bottom w:val="nil"/>
        <w:right w:val="nil"/>
        <w:between w:val="nil"/>
      </w:pBdr>
      <w:tabs>
        <w:tab w:val="center" w:pos="4844"/>
        <w:tab w:val="right" w:pos="9689"/>
      </w:tabs>
      <w:spacing w:line="240" w:lineRule="auto"/>
      <w:rPr>
        <w:b/>
      </w:rPr>
    </w:pPr>
    <w:r>
      <w:rPr>
        <w:noProof/>
        <w:color w:val="000000"/>
        <w:lang w:val="en-US"/>
      </w:rPr>
      <w:drawing>
        <wp:inline distT="114300" distB="114300" distL="114300" distR="114300">
          <wp:extent cx="1098897" cy="54768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98897" cy="547688"/>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648A4"/>
    <w:multiLevelType w:val="hybridMultilevel"/>
    <w:tmpl w:val="1FE86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3EE71FC"/>
    <w:multiLevelType w:val="multilevel"/>
    <w:tmpl w:val="48D0B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B6CED"/>
    <w:multiLevelType w:val="multilevel"/>
    <w:tmpl w:val="20D63D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B47405F"/>
    <w:multiLevelType w:val="multilevel"/>
    <w:tmpl w:val="9C7CD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74"/>
    <w:rsid w:val="00161E64"/>
    <w:rsid w:val="002A1615"/>
    <w:rsid w:val="00690A00"/>
    <w:rsid w:val="00BC6DE9"/>
    <w:rsid w:val="00C64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1541B6-05B4-469D-AB4B-095E6027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M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EA284E"/>
    <w:pPr>
      <w:tabs>
        <w:tab w:val="center" w:pos="4844"/>
        <w:tab w:val="right" w:pos="9689"/>
      </w:tabs>
      <w:spacing w:line="240" w:lineRule="auto"/>
    </w:pPr>
  </w:style>
  <w:style w:type="character" w:customStyle="1" w:styleId="HeaderChar">
    <w:name w:val="Header Char"/>
    <w:basedOn w:val="DefaultParagraphFont"/>
    <w:link w:val="Header"/>
    <w:uiPriority w:val="99"/>
    <w:rsid w:val="00EA284E"/>
  </w:style>
  <w:style w:type="paragraph" w:styleId="Footer">
    <w:name w:val="footer"/>
    <w:basedOn w:val="Normal"/>
    <w:link w:val="FooterChar"/>
    <w:uiPriority w:val="99"/>
    <w:unhideWhenUsed/>
    <w:rsid w:val="00EA284E"/>
    <w:pPr>
      <w:tabs>
        <w:tab w:val="center" w:pos="4844"/>
        <w:tab w:val="right" w:pos="9689"/>
      </w:tabs>
      <w:spacing w:line="240" w:lineRule="auto"/>
    </w:pPr>
  </w:style>
  <w:style w:type="character" w:customStyle="1" w:styleId="FooterChar">
    <w:name w:val="Footer Char"/>
    <w:basedOn w:val="DefaultParagraphFont"/>
    <w:link w:val="Footer"/>
    <w:uiPriority w:val="99"/>
    <w:rsid w:val="00EA284E"/>
  </w:style>
  <w:style w:type="paragraph" w:styleId="FootnoteText">
    <w:name w:val="footnote text"/>
    <w:basedOn w:val="Normal"/>
    <w:link w:val="FootnoteTextChar"/>
    <w:uiPriority w:val="99"/>
    <w:semiHidden/>
    <w:unhideWhenUsed/>
    <w:rsid w:val="009D226F"/>
    <w:pPr>
      <w:spacing w:line="240" w:lineRule="auto"/>
    </w:pPr>
    <w:rPr>
      <w:sz w:val="20"/>
      <w:szCs w:val="20"/>
    </w:rPr>
  </w:style>
  <w:style w:type="character" w:customStyle="1" w:styleId="FootnoteTextChar">
    <w:name w:val="Footnote Text Char"/>
    <w:basedOn w:val="DefaultParagraphFont"/>
    <w:link w:val="FootnoteText"/>
    <w:uiPriority w:val="99"/>
    <w:semiHidden/>
    <w:rsid w:val="009D226F"/>
    <w:rPr>
      <w:sz w:val="20"/>
      <w:szCs w:val="20"/>
    </w:rPr>
  </w:style>
  <w:style w:type="character" w:styleId="FootnoteReference">
    <w:name w:val="footnote reference"/>
    <w:basedOn w:val="DefaultParagraphFont"/>
    <w:uiPriority w:val="99"/>
    <w:semiHidden/>
    <w:unhideWhenUsed/>
    <w:rsid w:val="009D226F"/>
    <w:rPr>
      <w:vertAlign w:val="superscript"/>
    </w:rPr>
  </w:style>
  <w:style w:type="character" w:styleId="Hyperlink">
    <w:name w:val="Hyperlink"/>
    <w:basedOn w:val="DefaultParagraphFont"/>
    <w:uiPriority w:val="99"/>
    <w:unhideWhenUsed/>
    <w:rsid w:val="009D226F"/>
    <w:rPr>
      <w:color w:val="0000FF" w:themeColor="hyperlink"/>
      <w:u w:val="single"/>
    </w:rPr>
  </w:style>
  <w:style w:type="character" w:customStyle="1" w:styleId="UnresolvedMention">
    <w:name w:val="Unresolved Mention"/>
    <w:basedOn w:val="DefaultParagraphFont"/>
    <w:uiPriority w:val="99"/>
    <w:semiHidden/>
    <w:unhideWhenUsed/>
    <w:rsid w:val="009D226F"/>
    <w:rPr>
      <w:color w:val="605E5C"/>
      <w:shd w:val="clear" w:color="auto" w:fill="E1DFDD"/>
    </w:rPr>
  </w:style>
  <w:style w:type="table" w:styleId="TableGrid">
    <w:name w:val="Table Grid"/>
    <w:basedOn w:val="TableNormal"/>
    <w:uiPriority w:val="39"/>
    <w:rsid w:val="00E769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F38"/>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90A0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90A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42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lnNq5z3aTJ9BY5cX7FQAJox/g==">CgMxLjAyDmgud29wZWR1d2ppdGpkMg5oLnV4ODk0dmNnNnV4dzIOaC5wbXY0eGw4bGR4aWQyDWgucm8zZjRxd2NzY2w4AHIhMXB4M1Vod1hxVjlOdnc4SGdsUzNTRjdoSVJSUzQwLUs2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7547</Characters>
  <Application>Microsoft Office Word</Application>
  <DocSecurity>0</DocSecurity>
  <Lines>139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Liliana</cp:lastModifiedBy>
  <cp:revision>3</cp:revision>
  <cp:lastPrinted>2023-08-17T08:42:00Z</cp:lastPrinted>
  <dcterms:created xsi:type="dcterms:W3CDTF">2023-08-17T07:48:00Z</dcterms:created>
  <dcterms:modified xsi:type="dcterms:W3CDTF">2023-08-17T08:43:00Z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8a5834868da6c3e3f03250767f457b376301d2661a8d277104d5af49c5e057cc</vt:lpwstr>
  </property>
</Properties>
</file>